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2C6A" w14:textId="2B0203FB" w:rsidR="00584C68" w:rsidRDefault="00584C68" w:rsidP="00584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0B072B">
        <w:rPr>
          <w:b/>
          <w:noProof/>
          <w:sz w:val="24"/>
        </w:rPr>
        <w:t>2258</w:t>
      </w:r>
    </w:p>
    <w:p w14:paraId="5FFBC070" w14:textId="77777777" w:rsidR="00584C68" w:rsidRDefault="00584C68" w:rsidP="00584C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117793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232CD">
        <w:rPr>
          <w:rFonts w:ascii="Arial" w:hAnsi="Arial" w:cs="Arial"/>
          <w:b/>
          <w:bCs/>
        </w:rPr>
        <w:t>Lenovo</w:t>
      </w:r>
      <w:r w:rsidR="002E000E">
        <w:rPr>
          <w:rFonts w:ascii="Arial" w:hAnsi="Arial" w:cs="Arial"/>
          <w:b/>
          <w:bCs/>
        </w:rPr>
        <w:t>, Huawei</w:t>
      </w:r>
      <w:r w:rsidR="000918F5">
        <w:rPr>
          <w:rFonts w:ascii="Arial" w:hAnsi="Arial" w:cs="Arial"/>
          <w:b/>
          <w:bCs/>
        </w:rPr>
        <w:t xml:space="preserve">, </w:t>
      </w:r>
      <w:proofErr w:type="spellStart"/>
      <w:r w:rsidR="000918F5">
        <w:rPr>
          <w:rFonts w:ascii="Arial" w:hAnsi="Arial" w:cs="Arial"/>
          <w:b/>
          <w:bCs/>
        </w:rPr>
        <w:t>HiSilicon</w:t>
      </w:r>
      <w:proofErr w:type="spellEnd"/>
    </w:p>
    <w:p w14:paraId="234CD7C4" w14:textId="574836C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32CD">
        <w:rPr>
          <w:rFonts w:ascii="Arial" w:hAnsi="Arial" w:cs="Arial"/>
          <w:b/>
          <w:bCs/>
        </w:rPr>
        <w:t xml:space="preserve">Discussion on </w:t>
      </w:r>
      <w:r w:rsidR="00AF627E">
        <w:rPr>
          <w:rFonts w:ascii="Arial" w:hAnsi="Arial" w:cs="Arial"/>
          <w:b/>
          <w:bCs/>
        </w:rPr>
        <w:t>challenge to working agreement #57</w:t>
      </w:r>
    </w:p>
    <w:p w14:paraId="55FE3D7D" w14:textId="7E5EB6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E000E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</w:t>
      </w:r>
      <w:r w:rsidR="002E000E">
        <w:rPr>
          <w:rFonts w:ascii="Arial" w:hAnsi="Arial" w:cs="Arial"/>
          <w:b/>
          <w:bCs/>
        </w:rPr>
        <w:t>1</w:t>
      </w:r>
    </w:p>
    <w:p w14:paraId="1589C299" w14:textId="7C0F361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9868512" w14:textId="77777777" w:rsidR="00101726" w:rsidRPr="00101726" w:rsidRDefault="00101726" w:rsidP="00101726">
      <w:pPr>
        <w:pStyle w:val="Heading1"/>
      </w:pPr>
      <w:r w:rsidRPr="00101726">
        <w:t>1</w:t>
      </w:r>
      <w:r w:rsidRPr="00101726">
        <w:tab/>
        <w:t>Introduction</w:t>
      </w:r>
    </w:p>
    <w:p w14:paraId="0ECD309B" w14:textId="77777777" w:rsidR="007471D3" w:rsidRDefault="007471D3" w:rsidP="007471D3">
      <w:pPr>
        <w:spacing w:after="180"/>
        <w:rPr>
          <w:rFonts w:eastAsiaTheme="minorEastAsia"/>
        </w:rPr>
      </w:pPr>
      <w:r>
        <w:rPr>
          <w:rFonts w:eastAsiaTheme="minorEastAsia"/>
        </w:rPr>
        <w:t>The CT1 declared a working agreement (#57) in order to agree two CRs</w:t>
      </w:r>
      <w:r w:rsidRPr="00101726">
        <w:t> </w:t>
      </w:r>
      <w:r>
        <w:rPr>
          <w:rFonts w:eastAsiaTheme="minorEastAsia"/>
        </w:rPr>
        <w:t xml:space="preserve">[1][2] on </w:t>
      </w:r>
      <w:proofErr w:type="spellStart"/>
      <w:r>
        <w:rPr>
          <w:rFonts w:eastAsiaTheme="minorEastAsia"/>
        </w:rPr>
        <w:t>eUEPO</w:t>
      </w:r>
      <w:proofErr w:type="spellEnd"/>
      <w:r>
        <w:rPr>
          <w:rFonts w:eastAsiaTheme="minorEastAsia"/>
        </w:rPr>
        <w:t xml:space="preserve"> work on </w:t>
      </w:r>
      <w:r>
        <w:rPr>
          <w:color w:val="000000"/>
        </w:rPr>
        <w:t>UE policy provisioning procedure over EPS at the last CT1 meeting (#143; in August).</w:t>
      </w:r>
    </w:p>
    <w:p w14:paraId="70CE5CA8" w14:textId="5F91E4EB" w:rsidR="007471D3" w:rsidRDefault="007471D3" w:rsidP="007471D3">
      <w:pPr>
        <w:spacing w:after="180"/>
        <w:rPr>
          <w:rFonts w:eastAsiaTheme="minorEastAsia"/>
        </w:rPr>
      </w:pPr>
      <w:r>
        <w:rPr>
          <w:noProof/>
          <w:lang w:val="fr-FR"/>
        </w:rPr>
        <w:t>The authors of this paper challenges the working agreement #</w:t>
      </w:r>
      <w:r w:rsidRPr="00562B39">
        <w:rPr>
          <w:noProof/>
          <w:lang w:val="fr-FR"/>
        </w:rPr>
        <w:t>5</w:t>
      </w:r>
      <w:r>
        <w:rPr>
          <w:noProof/>
          <w:lang w:val="fr-FR"/>
        </w:rPr>
        <w:t xml:space="preserve">7 as </w:t>
      </w:r>
      <w:r w:rsidR="00707A9D">
        <w:t>C1-235990</w:t>
      </w:r>
      <w:r w:rsidR="00707A9D">
        <w:rPr>
          <w:rFonts w:eastAsiaTheme="minorEastAsia"/>
        </w:rPr>
        <w:t> [1] has not be</w:t>
      </w:r>
      <w:r w:rsidR="00707A9D">
        <w:rPr>
          <w:rFonts w:eastAsiaTheme="minorEastAsia"/>
        </w:rPr>
        <w:t>en</w:t>
      </w:r>
      <w:r w:rsidR="00707A9D">
        <w:rPr>
          <w:rFonts w:eastAsiaTheme="minorEastAsia"/>
        </w:rPr>
        <w:t xml:space="preserve"> implemented according to the </w:t>
      </w:r>
      <w:r w:rsidR="00707A9D">
        <w:rPr>
          <w:rFonts w:eastAsiaTheme="minorEastAsia"/>
        </w:rPr>
        <w:t xml:space="preserve">related </w:t>
      </w:r>
      <w:r w:rsidR="00707A9D">
        <w:rPr>
          <w:rFonts w:eastAsiaTheme="minorEastAsia"/>
        </w:rPr>
        <w:t>stage</w:t>
      </w:r>
      <w:r w:rsidR="00707A9D">
        <w:rPr>
          <w:rFonts w:eastAsiaTheme="minorEastAsia"/>
        </w:rPr>
        <w:t>-2 and</w:t>
      </w:r>
      <w:r w:rsidR="00707A9D">
        <w:rPr>
          <w:noProof/>
          <w:lang w:val="fr-FR"/>
        </w:rPr>
        <w:t xml:space="preserve"> </w:t>
      </w:r>
      <w:r>
        <w:rPr>
          <w:noProof/>
          <w:lang w:val="fr-FR"/>
        </w:rPr>
        <w:t xml:space="preserve">there are technical issues when considering the related stage-2 approved requirements in </w:t>
      </w:r>
      <w:r w:rsidRPr="00101726">
        <w:t>3GPP TS 23.501 [</w:t>
      </w:r>
      <w:r>
        <w:t>3</w:t>
      </w:r>
      <w:r w:rsidRPr="00101726">
        <w:t>]</w:t>
      </w:r>
      <w:r>
        <w:t xml:space="preserve"> (</w:t>
      </w:r>
      <w:r w:rsidRPr="008E1065">
        <w:t>SP-230476</w:t>
      </w:r>
      <w:r w:rsidRPr="008E1065">
        <w:rPr>
          <w:rFonts w:eastAsiaTheme="minorEastAsia"/>
        </w:rPr>
        <w:t> </w:t>
      </w:r>
      <w:r w:rsidRPr="008E1065">
        <w:t>[</w:t>
      </w:r>
      <w:r>
        <w:t>4</w:t>
      </w:r>
      <w:r w:rsidRPr="008E1065">
        <w:t>] CR4253</w:t>
      </w:r>
      <w:r>
        <w:t xml:space="preserve"> during SA#100</w:t>
      </w:r>
      <w:r w:rsidRPr="008E1065">
        <w:t>)</w:t>
      </w:r>
      <w:r>
        <w:t xml:space="preserve"> and the agreed </w:t>
      </w:r>
      <w:r>
        <w:rPr>
          <w:rFonts w:eastAsiaTheme="minorEastAsia"/>
        </w:rPr>
        <w:t>CRs</w:t>
      </w:r>
      <w:r w:rsidRPr="00101726">
        <w:t> </w:t>
      </w:r>
      <w:r>
        <w:rPr>
          <w:rFonts w:eastAsiaTheme="minorEastAsia"/>
        </w:rPr>
        <w:t>[1][2].</w:t>
      </w:r>
    </w:p>
    <w:p w14:paraId="41CA06F4" w14:textId="77777777" w:rsidR="007471D3" w:rsidRPr="00101726" w:rsidRDefault="007471D3" w:rsidP="007471D3">
      <w:pPr>
        <w:pStyle w:val="Heading1"/>
      </w:pPr>
      <w:r>
        <w:t>2</w:t>
      </w:r>
      <w:r w:rsidR="006549BA" w:rsidRPr="00101726">
        <w:tab/>
      </w:r>
      <w:r>
        <w:t>Background</w:t>
      </w:r>
    </w:p>
    <w:p w14:paraId="7E79A105" w14:textId="77777777" w:rsidR="007471D3" w:rsidRDefault="007471D3" w:rsidP="007471D3">
      <w:pPr>
        <w:spacing w:after="180"/>
      </w:pPr>
      <w:r>
        <w:t>The agreed CR#3897 to TS 24.301 in C1-235990</w:t>
      </w:r>
      <w:r w:rsidRPr="00101726">
        <w:t> </w:t>
      </w:r>
      <w:r>
        <w:rPr>
          <w:rFonts w:eastAsiaTheme="minorEastAsia"/>
        </w:rPr>
        <w:t>[1]</w:t>
      </w:r>
      <w:r>
        <w:t xml:space="preserve"> is a third revision of a CR first seen and discussed by CT1 in May 2023 (#142). Similarly, the agreed CR#3335 to TS 24.008 in C1-2359994</w:t>
      </w:r>
      <w:r w:rsidRPr="00101726">
        <w:t> </w:t>
      </w:r>
      <w:r>
        <w:rPr>
          <w:rFonts w:eastAsiaTheme="minorEastAsia"/>
        </w:rPr>
        <w:t>[2]</w:t>
      </w:r>
      <w:r>
        <w:t xml:space="preserve"> is a third revision of a CR first seen and discussed by CT1 in May 2023 (#142). Both CRs are based on </w:t>
      </w:r>
      <w:r w:rsidRPr="00894FBA">
        <w:t>S2-2305475</w:t>
      </w:r>
      <w:r>
        <w:t xml:space="preserve"> which was approved by SA plenary in June (#100)</w:t>
      </w:r>
      <w:r w:rsidRPr="00894FBA">
        <w:t xml:space="preserve"> </w:t>
      </w:r>
      <w:r w:rsidRPr="008E1065">
        <w:t>SP-230476</w:t>
      </w:r>
      <w:r w:rsidRPr="008E1065">
        <w:rPr>
          <w:rFonts w:eastAsiaTheme="minorEastAsia"/>
        </w:rPr>
        <w:t> </w:t>
      </w:r>
      <w:r w:rsidRPr="008E1065">
        <w:t>[</w:t>
      </w:r>
      <w:r>
        <w:t>4</w:t>
      </w:r>
      <w:r w:rsidRPr="008E1065">
        <w:t>]</w:t>
      </w:r>
      <w:r>
        <w:t>.</w:t>
      </w:r>
    </w:p>
    <w:p w14:paraId="5B7E2690" w14:textId="3503C810" w:rsidR="00F93B45" w:rsidRDefault="00F93B45" w:rsidP="007471D3">
      <w:pPr>
        <w:spacing w:after="180"/>
        <w:rPr>
          <w:noProof/>
        </w:rPr>
      </w:pPr>
      <w:r>
        <w:t xml:space="preserve">Another CR was also discussed in CT1 in May </w:t>
      </w:r>
      <w:r w:rsidRPr="00F93B45">
        <w:t>C1-233344</w:t>
      </w:r>
      <w:r w:rsidRPr="00101726">
        <w:t> </w:t>
      </w:r>
      <w:r>
        <w:rPr>
          <w:rFonts w:eastAsiaTheme="minorEastAsia"/>
        </w:rPr>
        <w:t>[4]</w:t>
      </w:r>
      <w:r w:rsidRPr="00F93B45">
        <w:t xml:space="preserve"> </w:t>
      </w:r>
      <w:r>
        <w:t>CR#3894 to TS 24.301 but it was based on another stage 2 CR (</w:t>
      </w:r>
      <w:r>
        <w:rPr>
          <w:noProof/>
        </w:rPr>
        <w:t xml:space="preserve">CR 3952 against TS 23.502 in </w:t>
      </w:r>
      <w:r w:rsidRPr="00C11950">
        <w:rPr>
          <w:noProof/>
        </w:rPr>
        <w:t>S2-2306252</w:t>
      </w:r>
      <w:r>
        <w:rPr>
          <w:noProof/>
        </w:rPr>
        <w:t>).</w:t>
      </w:r>
    </w:p>
    <w:p w14:paraId="1B23299D" w14:textId="52E6A327" w:rsidR="007471D3" w:rsidRDefault="00F93B45" w:rsidP="007471D3">
      <w:pPr>
        <w:spacing w:after="180"/>
      </w:pPr>
      <w:r>
        <w:rPr>
          <w:noProof/>
        </w:rPr>
        <w:t>In August, a</w:t>
      </w:r>
      <w:r w:rsidR="007471D3">
        <w:t xml:space="preserve">n alternative proposal </w:t>
      </w:r>
      <w:r>
        <w:t xml:space="preserve">to the one by working agreement </w:t>
      </w:r>
      <w:r w:rsidR="007471D3">
        <w:t>was submitted in C1-235200, C1-235201, C1-235202 and related discussion paper in C1-235199.</w:t>
      </w:r>
    </w:p>
    <w:p w14:paraId="2F003BFC" w14:textId="4351E1DC" w:rsidR="007471D3" w:rsidRDefault="007471D3" w:rsidP="007471D3">
      <w:pPr>
        <w:spacing w:after="180"/>
        <w:rPr>
          <w:rFonts w:eastAsia="PMingLiU"/>
          <w:lang w:eastAsia="en-GB"/>
        </w:rPr>
      </w:pPr>
      <w:r>
        <w:t xml:space="preserve">Hence, the first time CT1 discussed the finally agreed CRs the discussion was not based on approved stage-2 requirements as the available stage 2, i.e., </w:t>
      </w:r>
      <w:r w:rsidRPr="00E44E13">
        <w:rPr>
          <w:rFonts w:eastAsia="PMingLiU"/>
          <w:lang w:eastAsia="en-GB"/>
        </w:rPr>
        <w:t>3GPP TS 23.501 [</w:t>
      </w:r>
      <w:r>
        <w:rPr>
          <w:rFonts w:eastAsia="PMingLiU"/>
          <w:lang w:eastAsia="en-GB"/>
        </w:rPr>
        <w:t>3</w:t>
      </w:r>
      <w:r w:rsidRPr="00E44E13">
        <w:rPr>
          <w:rFonts w:eastAsia="PMingLiU"/>
          <w:lang w:eastAsia="en-GB"/>
        </w:rPr>
        <w:t xml:space="preserve">] </w:t>
      </w:r>
      <w:r>
        <w:rPr>
          <w:rFonts w:eastAsia="PMingLiU"/>
          <w:lang w:eastAsia="en-GB"/>
        </w:rPr>
        <w:t>did not provide necessary requirements but were added in the v.18.2.2 (in June).</w:t>
      </w:r>
    </w:p>
    <w:p w14:paraId="370A051E" w14:textId="6670DEEE" w:rsidR="007471D3" w:rsidRDefault="007471D3" w:rsidP="007471D3">
      <w:pPr>
        <w:spacing w:after="180"/>
      </w:pPr>
      <w:r>
        <w:t>In August 2023, it was the first time when relevant stage 2 was available and at the same time and alternative proposal was tabled.</w:t>
      </w:r>
    </w:p>
    <w:p w14:paraId="29B43725" w14:textId="58629D42" w:rsidR="00E31F1B" w:rsidRDefault="00E31F1B" w:rsidP="007471D3">
      <w:pPr>
        <w:spacing w:after="180"/>
      </w:pPr>
      <w:r>
        <w:t>Before declaring the working agreement the Chair requested two show of hands the last day of the meeting; one for [1] and one for [2]. The CRs from the alternative proposal were not subject of show of hands just before declaring the working agreem</w:t>
      </w:r>
      <w:r w:rsidR="00BD6F0E">
        <w:t>e</w:t>
      </w:r>
      <w:r>
        <w:t>nt</w:t>
      </w:r>
      <w:r w:rsidR="00BD6F0E">
        <w:t>.</w:t>
      </w:r>
    </w:p>
    <w:p w14:paraId="52F7A780" w14:textId="39F380E6" w:rsidR="007471D3" w:rsidRPr="00101726" w:rsidRDefault="007471D3" w:rsidP="007471D3">
      <w:pPr>
        <w:pStyle w:val="Heading1"/>
      </w:pPr>
      <w:r>
        <w:t>3</w:t>
      </w:r>
      <w:r w:rsidRPr="00101726">
        <w:tab/>
      </w:r>
      <w:r w:rsidR="00FA4A12">
        <w:t>Discussion</w:t>
      </w:r>
    </w:p>
    <w:p w14:paraId="7A508109" w14:textId="3AC04C69" w:rsidR="008F13A9" w:rsidRDefault="008F13A9" w:rsidP="008F13A9">
      <w:pPr>
        <w:spacing w:after="180"/>
        <w:rPr>
          <w:rFonts w:eastAsia="PMingLiU"/>
          <w:lang w:eastAsia="en-GB"/>
        </w:rPr>
      </w:pPr>
      <w:r w:rsidRPr="008F13A9">
        <w:rPr>
          <w:rFonts w:eastAsia="PMingLiU"/>
          <w:lang w:eastAsia="en-GB"/>
        </w:rPr>
        <w:t>The relevant stage 2 (</w:t>
      </w:r>
      <w:r w:rsidRPr="00E44E13">
        <w:rPr>
          <w:rFonts w:eastAsia="PMingLiU"/>
          <w:lang w:eastAsia="en-GB"/>
        </w:rPr>
        <w:t>3GPP TS 23.501 [</w:t>
      </w:r>
      <w:r>
        <w:rPr>
          <w:rFonts w:eastAsia="PMingLiU"/>
          <w:lang w:eastAsia="en-GB"/>
        </w:rPr>
        <w:t>3]</w:t>
      </w:r>
      <w:r w:rsidRPr="008F13A9">
        <w:rPr>
          <w:rFonts w:eastAsia="PMingLiU"/>
          <w:lang w:eastAsia="en-GB"/>
        </w:rPr>
        <w:t xml:space="preserve">) was approved at the last SA plenary (#100; </w:t>
      </w:r>
      <w:r>
        <w:rPr>
          <w:rFonts w:eastAsia="PMingLiU"/>
          <w:lang w:eastAsia="en-GB"/>
        </w:rPr>
        <w:t>in June</w:t>
      </w:r>
      <w:r w:rsidRPr="008F13A9">
        <w:rPr>
          <w:rFonts w:eastAsia="PMingLiU"/>
          <w:lang w:eastAsia="en-GB"/>
        </w:rPr>
        <w:t xml:space="preserve">), and therefore </w:t>
      </w:r>
      <w:r>
        <w:rPr>
          <w:rFonts w:eastAsia="PMingLiU"/>
          <w:lang w:eastAsia="en-GB"/>
        </w:rPr>
        <w:t>CT1#143</w:t>
      </w:r>
      <w:r w:rsidRPr="008F13A9">
        <w:rPr>
          <w:rFonts w:eastAsia="PMingLiU"/>
          <w:lang w:eastAsia="en-GB"/>
        </w:rPr>
        <w:t xml:space="preserve"> </w:t>
      </w:r>
      <w:r>
        <w:rPr>
          <w:rFonts w:eastAsia="PMingLiU"/>
          <w:lang w:eastAsia="en-GB"/>
        </w:rPr>
        <w:t>was</w:t>
      </w:r>
      <w:r w:rsidRPr="008F13A9">
        <w:rPr>
          <w:rFonts w:eastAsia="PMingLiU"/>
          <w:lang w:eastAsia="en-GB"/>
        </w:rPr>
        <w:t xml:space="preserve"> the first meeting when approved stage 2 is available for developing any stage 3.</w:t>
      </w:r>
      <w:r w:rsidR="00E31F1B">
        <w:rPr>
          <w:rFonts w:eastAsia="PMingLiU"/>
          <w:lang w:eastAsia="en-GB"/>
        </w:rPr>
        <w:t xml:space="preserve"> Also, it was the first time that two alternatives were available for discussion based on approved stage 2.</w:t>
      </w:r>
    </w:p>
    <w:p w14:paraId="06B3CCB1" w14:textId="2DEE9819" w:rsidR="00E31F1B" w:rsidRDefault="00BD6F0E" w:rsidP="008F13A9">
      <w:pPr>
        <w:spacing w:after="180"/>
        <w:rPr>
          <w:rFonts w:eastAsia="PMingLiU"/>
          <w:lang w:eastAsia="en-GB"/>
        </w:rPr>
      </w:pPr>
      <w:r>
        <w:rPr>
          <w:color w:val="000000"/>
        </w:rPr>
        <w:t>Working can be declared by the Chair on matters where consensus</w:t>
      </w:r>
      <w:r>
        <w:rPr>
          <w:rFonts w:eastAsia="PMingLiU"/>
          <w:lang w:eastAsia="en-GB"/>
        </w:rPr>
        <w:t xml:space="preserve"> is clearly not possible. But discussing two alternative</w:t>
      </w:r>
      <w:r w:rsidR="00707A9D">
        <w:rPr>
          <w:rFonts w:eastAsia="PMingLiU"/>
          <w:lang w:eastAsia="en-GB"/>
        </w:rPr>
        <w:t xml:space="preserve"> </w:t>
      </w:r>
      <w:r>
        <w:rPr>
          <w:rFonts w:eastAsia="PMingLiU"/>
          <w:lang w:eastAsia="en-GB"/>
        </w:rPr>
        <w:t>solutions for the first time seems not to be the case. Moreover, t</w:t>
      </w:r>
      <w:r w:rsidR="00E31F1B">
        <w:rPr>
          <w:rFonts w:eastAsia="PMingLiU"/>
          <w:lang w:eastAsia="en-GB"/>
        </w:rPr>
        <w:t>he working agreement was declared without considering the comments that technical issues exist in the opinion of several companies</w:t>
      </w:r>
      <w:r>
        <w:rPr>
          <w:rFonts w:eastAsia="PMingLiU"/>
          <w:lang w:eastAsia="en-GB"/>
        </w:rPr>
        <w:t xml:space="preserve">. </w:t>
      </w:r>
      <w:r w:rsidR="00707A9D">
        <w:rPr>
          <w:rFonts w:eastAsia="PMingLiU"/>
          <w:lang w:eastAsia="en-GB"/>
        </w:rPr>
        <w:t>Therefore, declaring the w</w:t>
      </w:r>
      <w:r>
        <w:rPr>
          <w:rFonts w:eastAsia="PMingLiU"/>
          <w:lang w:eastAsia="en-GB"/>
        </w:rPr>
        <w:t>orking agreement</w:t>
      </w:r>
      <w:r w:rsidR="00707A9D">
        <w:rPr>
          <w:rFonts w:eastAsia="PMingLiU"/>
          <w:lang w:eastAsia="en-GB"/>
        </w:rPr>
        <w:t xml:space="preserve"> does not seem to be necessary</w:t>
      </w:r>
      <w:r>
        <w:rPr>
          <w:color w:val="000000"/>
        </w:rPr>
        <w:t>.</w:t>
      </w:r>
    </w:p>
    <w:p w14:paraId="72000A46" w14:textId="696E21A6" w:rsidR="008F13A9" w:rsidRDefault="008F13A9" w:rsidP="008F13A9">
      <w:pPr>
        <w:spacing w:after="180"/>
      </w:pPr>
      <w:r>
        <w:rPr>
          <w:rFonts w:eastAsia="PMingLiU"/>
          <w:lang w:eastAsia="en-GB"/>
        </w:rPr>
        <w:t xml:space="preserve">Additionally, there are technical issues when considering stage 2 and stage 3 (in both CT1 and CT4), and </w:t>
      </w:r>
      <w:r w:rsidRPr="00E44E13">
        <w:rPr>
          <w:rFonts w:eastAsia="PMingLiU"/>
          <w:lang w:eastAsia="en-GB"/>
        </w:rPr>
        <w:t xml:space="preserve">it is </w:t>
      </w:r>
      <w:r>
        <w:rPr>
          <w:rFonts w:eastAsia="PMingLiU"/>
          <w:lang w:eastAsia="en-GB"/>
        </w:rPr>
        <w:t xml:space="preserve">therefore </w:t>
      </w:r>
      <w:r w:rsidRPr="00E44E13">
        <w:rPr>
          <w:rFonts w:eastAsia="PMingLiU"/>
          <w:lang w:eastAsia="en-GB"/>
        </w:rPr>
        <w:t>recommended to have first clear stage</w:t>
      </w:r>
      <w:r>
        <w:rPr>
          <w:rFonts w:eastAsia="PMingLiU"/>
          <w:lang w:eastAsia="en-GB"/>
        </w:rPr>
        <w:t>-</w:t>
      </w:r>
      <w:r w:rsidRPr="00E44E13">
        <w:rPr>
          <w:rFonts w:eastAsia="PMingLiU"/>
          <w:lang w:eastAsia="en-GB"/>
        </w:rPr>
        <w:t>2 requirements before implementing stage 3 in a correct and compete manner</w:t>
      </w:r>
      <w:r>
        <w:rPr>
          <w:rFonts w:eastAsia="PMingLiU"/>
          <w:lang w:eastAsia="en-GB"/>
        </w:rPr>
        <w:t xml:space="preserve"> see discussion paper in CP-23</w:t>
      </w:r>
      <w:r w:rsidR="006340E3">
        <w:rPr>
          <w:rFonts w:eastAsia="PMingLiU"/>
          <w:lang w:eastAsia="en-GB"/>
        </w:rPr>
        <w:t>2259</w:t>
      </w:r>
      <w:r>
        <w:rPr>
          <w:rFonts w:eastAsia="PMingLiU"/>
          <w:lang w:eastAsia="en-GB"/>
        </w:rPr>
        <w:t xml:space="preserve"> which discussed the technical issues</w:t>
      </w:r>
      <w:r w:rsidRPr="00E44E13">
        <w:rPr>
          <w:rFonts w:eastAsia="PMingLiU"/>
          <w:lang w:eastAsia="en-GB"/>
        </w:rPr>
        <w:t>.</w:t>
      </w:r>
    </w:p>
    <w:p w14:paraId="32C56DEC" w14:textId="6246ACA8" w:rsidR="000670D8" w:rsidRDefault="000670D8" w:rsidP="000670D8">
      <w:pPr>
        <w:pStyle w:val="Heading1"/>
      </w:pPr>
      <w:r>
        <w:t>4</w:t>
      </w:r>
      <w:r w:rsidRPr="00101726">
        <w:tab/>
      </w:r>
      <w:r w:rsidR="006138B6">
        <w:t>Conclusions</w:t>
      </w:r>
      <w:r w:rsidR="00DD57DA">
        <w:t xml:space="preserve"> and recommendations</w:t>
      </w:r>
    </w:p>
    <w:p w14:paraId="28A71CF3" w14:textId="46937296" w:rsidR="000D5EA7" w:rsidRDefault="006340E3" w:rsidP="000D5EA7">
      <w:pPr>
        <w:spacing w:after="180"/>
      </w:pPr>
      <w:r>
        <w:t xml:space="preserve">The </w:t>
      </w:r>
      <w:r w:rsidR="008F13A9">
        <w:t xml:space="preserve">working agreement was declared </w:t>
      </w:r>
      <w:r>
        <w:t>for incomplete and incorrect change request</w:t>
      </w:r>
      <w:r w:rsidR="00707A9D">
        <w:t>s</w:t>
      </w:r>
      <w:r>
        <w:t xml:space="preserve">, despite the </w:t>
      </w:r>
      <w:r w:rsidR="00E31F1B">
        <w:t xml:space="preserve">technical </w:t>
      </w:r>
      <w:r>
        <w:t>unclarities of</w:t>
      </w:r>
      <w:r w:rsidR="00E31F1B">
        <w:t xml:space="preserve"> stage-2 requirements</w:t>
      </w:r>
      <w:r>
        <w:t xml:space="preserve"> </w:t>
      </w:r>
      <w:r w:rsidR="00707A9D">
        <w:t>while</w:t>
      </w:r>
      <w:r>
        <w:t xml:space="preserve"> the </w:t>
      </w:r>
      <w:r w:rsidR="00707A9D">
        <w:t xml:space="preserve">stage 3 </w:t>
      </w:r>
      <w:r>
        <w:t xml:space="preserve">change request not </w:t>
      </w:r>
      <w:r w:rsidR="002F67E2">
        <w:t xml:space="preserve">even </w:t>
      </w:r>
      <w:r>
        <w:t xml:space="preserve">being in accordance </w:t>
      </w:r>
      <w:r w:rsidR="002F67E2">
        <w:t>to</w:t>
      </w:r>
      <w:r>
        <w:t xml:space="preserve"> the new stage 2 requirement</w:t>
      </w:r>
      <w:r w:rsidR="00E31F1B">
        <w:t xml:space="preserve">. </w:t>
      </w:r>
      <w:r w:rsidR="000D5EA7">
        <w:t xml:space="preserve">CT1 </w:t>
      </w:r>
      <w:r w:rsidR="000D5EA7">
        <w:lastRenderedPageBreak/>
        <w:t xml:space="preserve">should have been given the opportunity to </w:t>
      </w:r>
      <w:r w:rsidR="00056567">
        <w:t>consider</w:t>
      </w:r>
      <w:r w:rsidR="000D5EA7">
        <w:t xml:space="preserve"> the views of all parties concerned and attempt to reconcile any conflicting arguments by keeping the discussion open</w:t>
      </w:r>
      <w:r w:rsidR="002F67E2">
        <w:t xml:space="preserve"> as it has done in the past</w:t>
      </w:r>
      <w:r w:rsidR="000D5EA7">
        <w:t xml:space="preserve">. CT1 would therefore have benefitted of having further discussion on both alternative proposals more than just a </w:t>
      </w:r>
      <w:r w:rsidR="000D5EA7" w:rsidRPr="007C6DEB">
        <w:rPr>
          <w:bCs/>
        </w:rPr>
        <w:t>single</w:t>
      </w:r>
      <w:r>
        <w:rPr>
          <w:bCs/>
        </w:rPr>
        <w:t xml:space="preserve"> "official"</w:t>
      </w:r>
      <w:r w:rsidR="000D5EA7">
        <w:t xml:space="preserve"> meeting.</w:t>
      </w:r>
      <w:r w:rsidR="007C6DEB">
        <w:t xml:space="preserve"> Note that stage</w:t>
      </w:r>
      <w:r w:rsidR="00056567">
        <w:t> </w:t>
      </w:r>
      <w:r w:rsidR="007C6DEB">
        <w:t>3 freezing of Rel-18 is March 2024 while CT1#143 was in August 2023.</w:t>
      </w:r>
      <w:r w:rsidR="00D6708A">
        <w:t xml:space="preserve"> </w:t>
      </w:r>
      <w:r>
        <w:t>It is notable that</w:t>
      </w:r>
      <w:r w:rsidR="00D6708A">
        <w:t xml:space="preserve"> in prior to this </w:t>
      </w:r>
      <w:r>
        <w:t>declaration</w:t>
      </w:r>
      <w:r w:rsidR="002F67E2">
        <w:t xml:space="preserve"> of the working agreement</w:t>
      </w:r>
      <w:r w:rsidR="00D6708A">
        <w:t xml:space="preserve">, in an offline conversation, some initial agreements were made </w:t>
      </w:r>
      <w:r>
        <w:t>thus</w:t>
      </w:r>
      <w:r w:rsidR="00D6708A">
        <w:t xml:space="preserve"> </w:t>
      </w:r>
      <w:r w:rsidR="002F67E2">
        <w:t xml:space="preserve">agreeing on </w:t>
      </w:r>
      <w:r w:rsidR="002F67E2">
        <w:t>C1-235990</w:t>
      </w:r>
      <w:r w:rsidR="002F67E2">
        <w:t xml:space="preserve"> [1] and </w:t>
      </w:r>
      <w:r w:rsidR="002F67E2">
        <w:t>C1-235994</w:t>
      </w:r>
      <w:r w:rsidR="002F67E2">
        <w:t> [2] seems to be a</w:t>
      </w:r>
      <w:r w:rsidR="00D17919">
        <w:t>n unnecessary decision</w:t>
      </w:r>
      <w:r>
        <w:t>.</w:t>
      </w:r>
    </w:p>
    <w:p w14:paraId="1C35AE91" w14:textId="78069CF6" w:rsidR="00FA4A12" w:rsidRDefault="00FA4A12" w:rsidP="00FA4A12">
      <w:pPr>
        <w:spacing w:after="180"/>
      </w:pPr>
      <w:r w:rsidRPr="00FA4A12">
        <w:rPr>
          <w:rFonts w:eastAsiaTheme="minorEastAsia"/>
        </w:rPr>
        <w:t xml:space="preserve">There was insufficient time in CT1 to discuss the various </w:t>
      </w:r>
      <w:r>
        <w:rPr>
          <w:rFonts w:eastAsiaTheme="minorEastAsia"/>
        </w:rPr>
        <w:t xml:space="preserve">technical </w:t>
      </w:r>
      <w:r w:rsidRPr="00FA4A12">
        <w:rPr>
          <w:rFonts w:eastAsiaTheme="minorEastAsia"/>
        </w:rPr>
        <w:t xml:space="preserve">aspects </w:t>
      </w:r>
      <w:r>
        <w:rPr>
          <w:rFonts w:eastAsiaTheme="minorEastAsia"/>
        </w:rPr>
        <w:t xml:space="preserve">of the agreed CRs when considering the relevant stage-2 requirement first included in the latest version of </w:t>
      </w:r>
      <w:r w:rsidRPr="00101726">
        <w:t>3GPP TS 23.501 [</w:t>
      </w:r>
      <w:r>
        <w:t>3</w:t>
      </w:r>
      <w:r w:rsidRPr="00101726">
        <w:t>]</w:t>
      </w:r>
      <w:r>
        <w:t xml:space="preserve"> and in our opinion it was </w:t>
      </w:r>
      <w:r w:rsidR="006340E3">
        <w:t>unnecessary</w:t>
      </w:r>
      <w:r>
        <w:t xml:space="preserve"> to </w:t>
      </w:r>
      <w:r w:rsidR="00D17919">
        <w:t>decide for</w:t>
      </w:r>
      <w:r>
        <w:t xml:space="preserve"> </w:t>
      </w:r>
      <w:r w:rsidR="00D17919">
        <w:t>agreeing with</w:t>
      </w:r>
      <w:r>
        <w:t xml:space="preserve"> working agreement and therefore </w:t>
      </w:r>
      <w:r w:rsidRPr="00FA4A12">
        <w:rPr>
          <w:rFonts w:eastAsiaTheme="minorEastAsia"/>
        </w:rPr>
        <w:t>the CRs should be sent back to CT1 for further analysis.</w:t>
      </w:r>
    </w:p>
    <w:p w14:paraId="0B681E37" w14:textId="2E074051" w:rsidR="00E44E13" w:rsidRDefault="00E44E13" w:rsidP="00E44E13">
      <w:pPr>
        <w:pStyle w:val="Heading1"/>
      </w:pPr>
      <w:r>
        <w:t>5</w:t>
      </w:r>
      <w:r w:rsidRPr="00101726">
        <w:tab/>
      </w:r>
      <w:r>
        <w:t>Reference</w:t>
      </w:r>
    </w:p>
    <w:p w14:paraId="330C2A24" w14:textId="77777777" w:rsidR="007471D3" w:rsidRPr="003232CD" w:rsidRDefault="007471D3" w:rsidP="007471D3">
      <w:pPr>
        <w:pStyle w:val="EX"/>
      </w:pPr>
      <w:r>
        <w:t>[1]</w:t>
      </w:r>
      <w:r>
        <w:tab/>
        <w:t>C1-235990: "</w:t>
      </w:r>
      <w:r>
        <w:rPr>
          <w:color w:val="000000"/>
        </w:rPr>
        <w:t>URSP provisioning in EPS - procedures</w:t>
      </w:r>
      <w:r>
        <w:t xml:space="preserve">", </w:t>
      </w:r>
      <w:r>
        <w:rPr>
          <w:color w:val="000000"/>
        </w:rPr>
        <w:t>CR 3897 to TS 24.301 Rel-18</w:t>
      </w:r>
      <w:r>
        <w:t>.</w:t>
      </w:r>
    </w:p>
    <w:p w14:paraId="74B969D6" w14:textId="77777777" w:rsidR="007471D3" w:rsidRPr="003232CD" w:rsidRDefault="007471D3" w:rsidP="007471D3">
      <w:pPr>
        <w:pStyle w:val="EX"/>
      </w:pPr>
      <w:r>
        <w:t>[2]</w:t>
      </w:r>
      <w:r>
        <w:tab/>
        <w:t>C1-235994: "</w:t>
      </w:r>
      <w:r>
        <w:rPr>
          <w:color w:val="000000"/>
        </w:rPr>
        <w:t>URSP provisioning in EPS - support indicators</w:t>
      </w:r>
      <w:r>
        <w:t xml:space="preserve">", </w:t>
      </w:r>
      <w:r>
        <w:rPr>
          <w:color w:val="000000"/>
        </w:rPr>
        <w:t>CR 3335 to TS 24.008 Rel-18</w:t>
      </w:r>
      <w:r>
        <w:t>.</w:t>
      </w:r>
    </w:p>
    <w:p w14:paraId="081E30E1" w14:textId="77777777" w:rsidR="007471D3" w:rsidRDefault="007471D3" w:rsidP="007471D3">
      <w:pPr>
        <w:pStyle w:val="EX"/>
      </w:pPr>
      <w:r>
        <w:t>[3]</w:t>
      </w:r>
      <w:r>
        <w:tab/>
        <w:t>3GPP TS 23.501: "System Architecture for the 5G System; Stage 2".</w:t>
      </w:r>
    </w:p>
    <w:p w14:paraId="7E47CA9A" w14:textId="586A997A" w:rsidR="007471D3" w:rsidRPr="003232CD" w:rsidRDefault="007471D3" w:rsidP="007471D3">
      <w:pPr>
        <w:pStyle w:val="EX"/>
      </w:pPr>
      <w:r>
        <w:t>[4]</w:t>
      </w:r>
      <w:r>
        <w:tab/>
      </w:r>
      <w:hyperlink r:id="rId8" w:history="1">
        <w:r w:rsidRPr="00047291">
          <w:rPr>
            <w:rStyle w:val="Hyperlink"/>
          </w:rPr>
          <w:t>SP-230476</w:t>
        </w:r>
      </w:hyperlink>
      <w:r>
        <w:t>: "</w:t>
      </w:r>
      <w:r w:rsidRPr="00047291">
        <w:t xml:space="preserve">Rel-18 CRs on </w:t>
      </w:r>
      <w:proofErr w:type="spellStart"/>
      <w:r w:rsidRPr="00047291">
        <w:t>eUEPO</w:t>
      </w:r>
      <w:proofErr w:type="spellEnd"/>
      <w:r>
        <w:t xml:space="preserve">", </w:t>
      </w:r>
      <w:r w:rsidRPr="00047291">
        <w:t>SA#100</w:t>
      </w:r>
      <w:r>
        <w:t xml:space="preserve"> June 2023.</w:t>
      </w:r>
    </w:p>
    <w:sectPr w:rsidR="007471D3" w:rsidRPr="003232C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B43D" w14:textId="77777777" w:rsidR="00326449" w:rsidRDefault="00326449">
      <w:r>
        <w:separator/>
      </w:r>
    </w:p>
  </w:endnote>
  <w:endnote w:type="continuationSeparator" w:id="0">
    <w:p w14:paraId="2C9937C6" w14:textId="77777777" w:rsidR="00326449" w:rsidRDefault="0032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0D4E7" w14:textId="77777777" w:rsidR="00326449" w:rsidRDefault="00326449">
      <w:r>
        <w:separator/>
      </w:r>
    </w:p>
  </w:footnote>
  <w:footnote w:type="continuationSeparator" w:id="0">
    <w:p w14:paraId="71CFAD2E" w14:textId="77777777" w:rsidR="00326449" w:rsidRDefault="00326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45246">
    <w:abstractNumId w:val="2"/>
  </w:num>
  <w:num w:numId="2" w16cid:durableId="4284295">
    <w:abstractNumId w:val="1"/>
  </w:num>
  <w:num w:numId="3" w16cid:durableId="782115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47291"/>
    <w:rsid w:val="00050925"/>
    <w:rsid w:val="00054884"/>
    <w:rsid w:val="00056567"/>
    <w:rsid w:val="00057E1E"/>
    <w:rsid w:val="000670D8"/>
    <w:rsid w:val="00072A7C"/>
    <w:rsid w:val="000775E7"/>
    <w:rsid w:val="0007775C"/>
    <w:rsid w:val="000918F5"/>
    <w:rsid w:val="00093F0C"/>
    <w:rsid w:val="00094F23"/>
    <w:rsid w:val="00095ACE"/>
    <w:rsid w:val="0009623A"/>
    <w:rsid w:val="000967F4"/>
    <w:rsid w:val="000B072B"/>
    <w:rsid w:val="000D5EA7"/>
    <w:rsid w:val="000D6D78"/>
    <w:rsid w:val="000E0429"/>
    <w:rsid w:val="000F6E51"/>
    <w:rsid w:val="00101726"/>
    <w:rsid w:val="00102A24"/>
    <w:rsid w:val="0013259C"/>
    <w:rsid w:val="00133D15"/>
    <w:rsid w:val="00135831"/>
    <w:rsid w:val="001376A6"/>
    <w:rsid w:val="001424CD"/>
    <w:rsid w:val="0014413C"/>
    <w:rsid w:val="00166A1B"/>
    <w:rsid w:val="001710AD"/>
    <w:rsid w:val="00192B41"/>
    <w:rsid w:val="00197E4A"/>
    <w:rsid w:val="001A31EF"/>
    <w:rsid w:val="001B01F1"/>
    <w:rsid w:val="001B2414"/>
    <w:rsid w:val="001B5421"/>
    <w:rsid w:val="001B650D"/>
    <w:rsid w:val="001C1F4C"/>
    <w:rsid w:val="001D0B09"/>
    <w:rsid w:val="001D415C"/>
    <w:rsid w:val="001D463D"/>
    <w:rsid w:val="001E6729"/>
    <w:rsid w:val="001F3DD6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2FD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000E"/>
    <w:rsid w:val="002E397B"/>
    <w:rsid w:val="002E3AE2"/>
    <w:rsid w:val="002E7077"/>
    <w:rsid w:val="002F2CC6"/>
    <w:rsid w:val="002F67E2"/>
    <w:rsid w:val="002F7CCB"/>
    <w:rsid w:val="00300EBD"/>
    <w:rsid w:val="00310E70"/>
    <w:rsid w:val="00313F3E"/>
    <w:rsid w:val="00316FEC"/>
    <w:rsid w:val="00320536"/>
    <w:rsid w:val="003232CD"/>
    <w:rsid w:val="00325E33"/>
    <w:rsid w:val="00326449"/>
    <w:rsid w:val="003275E6"/>
    <w:rsid w:val="003278D0"/>
    <w:rsid w:val="00354553"/>
    <w:rsid w:val="003659EF"/>
    <w:rsid w:val="00387A2F"/>
    <w:rsid w:val="00392C87"/>
    <w:rsid w:val="00393687"/>
    <w:rsid w:val="003A5FFA"/>
    <w:rsid w:val="003A67E1"/>
    <w:rsid w:val="003D4593"/>
    <w:rsid w:val="003E2C8B"/>
    <w:rsid w:val="003E710B"/>
    <w:rsid w:val="003F1C0E"/>
    <w:rsid w:val="004008D7"/>
    <w:rsid w:val="0040145D"/>
    <w:rsid w:val="00406CF5"/>
    <w:rsid w:val="00411339"/>
    <w:rsid w:val="004131BD"/>
    <w:rsid w:val="00415B0F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066E"/>
    <w:rsid w:val="005D1F7E"/>
    <w:rsid w:val="005D2738"/>
    <w:rsid w:val="005E7235"/>
    <w:rsid w:val="005F041C"/>
    <w:rsid w:val="005F4B34"/>
    <w:rsid w:val="006138B6"/>
    <w:rsid w:val="00616E18"/>
    <w:rsid w:val="00623AED"/>
    <w:rsid w:val="00632157"/>
    <w:rsid w:val="00633971"/>
    <w:rsid w:val="006340E3"/>
    <w:rsid w:val="0064121E"/>
    <w:rsid w:val="006549BA"/>
    <w:rsid w:val="006575BE"/>
    <w:rsid w:val="00660354"/>
    <w:rsid w:val="00665B9B"/>
    <w:rsid w:val="006C6769"/>
    <w:rsid w:val="006D3D54"/>
    <w:rsid w:val="006D4EFD"/>
    <w:rsid w:val="006E1A49"/>
    <w:rsid w:val="006F1B00"/>
    <w:rsid w:val="006F4B7A"/>
    <w:rsid w:val="006F7727"/>
    <w:rsid w:val="00700A59"/>
    <w:rsid w:val="007060B1"/>
    <w:rsid w:val="00707A9D"/>
    <w:rsid w:val="00710142"/>
    <w:rsid w:val="00712E81"/>
    <w:rsid w:val="00723919"/>
    <w:rsid w:val="007261D3"/>
    <w:rsid w:val="0074596C"/>
    <w:rsid w:val="007471D3"/>
    <w:rsid w:val="00762474"/>
    <w:rsid w:val="00764C3E"/>
    <w:rsid w:val="007814A8"/>
    <w:rsid w:val="00781A62"/>
    <w:rsid w:val="007825C9"/>
    <w:rsid w:val="00783C0E"/>
    <w:rsid w:val="00787383"/>
    <w:rsid w:val="00791B51"/>
    <w:rsid w:val="00795AD1"/>
    <w:rsid w:val="007B5456"/>
    <w:rsid w:val="007B5F65"/>
    <w:rsid w:val="007C6DEB"/>
    <w:rsid w:val="007D3C7C"/>
    <w:rsid w:val="007E4829"/>
    <w:rsid w:val="007F6574"/>
    <w:rsid w:val="00806791"/>
    <w:rsid w:val="00831485"/>
    <w:rsid w:val="0083763A"/>
    <w:rsid w:val="00850CD4"/>
    <w:rsid w:val="00851BA0"/>
    <w:rsid w:val="00854A49"/>
    <w:rsid w:val="00864D77"/>
    <w:rsid w:val="00894FBA"/>
    <w:rsid w:val="008A06BE"/>
    <w:rsid w:val="008A56FD"/>
    <w:rsid w:val="008D3DA6"/>
    <w:rsid w:val="008D6561"/>
    <w:rsid w:val="008E1065"/>
    <w:rsid w:val="008E2AB6"/>
    <w:rsid w:val="008F13A9"/>
    <w:rsid w:val="008F7444"/>
    <w:rsid w:val="0091399A"/>
    <w:rsid w:val="00920494"/>
    <w:rsid w:val="00926791"/>
    <w:rsid w:val="0093661C"/>
    <w:rsid w:val="00937713"/>
    <w:rsid w:val="00940736"/>
    <w:rsid w:val="00942746"/>
    <w:rsid w:val="0094634B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215C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6F32"/>
    <w:rsid w:val="00A37F80"/>
    <w:rsid w:val="00A46B3F"/>
    <w:rsid w:val="00A46F30"/>
    <w:rsid w:val="00A61169"/>
    <w:rsid w:val="00A63024"/>
    <w:rsid w:val="00A82FCC"/>
    <w:rsid w:val="00A906A4"/>
    <w:rsid w:val="00AA574E"/>
    <w:rsid w:val="00AB477B"/>
    <w:rsid w:val="00AD324E"/>
    <w:rsid w:val="00AD5B51"/>
    <w:rsid w:val="00AD7B78"/>
    <w:rsid w:val="00AF4118"/>
    <w:rsid w:val="00AF627E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F0E"/>
    <w:rsid w:val="00BE2B0C"/>
    <w:rsid w:val="00BF0A84"/>
    <w:rsid w:val="00C03706"/>
    <w:rsid w:val="00C03F46"/>
    <w:rsid w:val="00C159BC"/>
    <w:rsid w:val="00C15A54"/>
    <w:rsid w:val="00C2214E"/>
    <w:rsid w:val="00C2519B"/>
    <w:rsid w:val="00C30FC4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F3D"/>
    <w:rsid w:val="00CC58ED"/>
    <w:rsid w:val="00D145EC"/>
    <w:rsid w:val="00D17919"/>
    <w:rsid w:val="00D41DA0"/>
    <w:rsid w:val="00D43C0B"/>
    <w:rsid w:val="00D44A74"/>
    <w:rsid w:val="00D57CD2"/>
    <w:rsid w:val="00D57E66"/>
    <w:rsid w:val="00D6708A"/>
    <w:rsid w:val="00D73350"/>
    <w:rsid w:val="00D81C6B"/>
    <w:rsid w:val="00D82231"/>
    <w:rsid w:val="00D8756E"/>
    <w:rsid w:val="00D938DD"/>
    <w:rsid w:val="00D974EA"/>
    <w:rsid w:val="00DC0F52"/>
    <w:rsid w:val="00DC4726"/>
    <w:rsid w:val="00DD1B3D"/>
    <w:rsid w:val="00DD40D2"/>
    <w:rsid w:val="00DD57DA"/>
    <w:rsid w:val="00DE200F"/>
    <w:rsid w:val="00DE5BBF"/>
    <w:rsid w:val="00E03A99"/>
    <w:rsid w:val="00E041CD"/>
    <w:rsid w:val="00E1463F"/>
    <w:rsid w:val="00E20AD1"/>
    <w:rsid w:val="00E31F1B"/>
    <w:rsid w:val="00E3403D"/>
    <w:rsid w:val="00E363A9"/>
    <w:rsid w:val="00E413E0"/>
    <w:rsid w:val="00E44E13"/>
    <w:rsid w:val="00E53AE3"/>
    <w:rsid w:val="00E5574A"/>
    <w:rsid w:val="00E64FB2"/>
    <w:rsid w:val="00E75773"/>
    <w:rsid w:val="00E81E2C"/>
    <w:rsid w:val="00E9273B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3B5A"/>
    <w:rsid w:val="00F313DD"/>
    <w:rsid w:val="00F378BE"/>
    <w:rsid w:val="00F43120"/>
    <w:rsid w:val="00F763A4"/>
    <w:rsid w:val="00F81CF2"/>
    <w:rsid w:val="00F841C5"/>
    <w:rsid w:val="00F87FD2"/>
    <w:rsid w:val="00F93B45"/>
    <w:rsid w:val="00F93C72"/>
    <w:rsid w:val="00F941B8"/>
    <w:rsid w:val="00FA4A12"/>
    <w:rsid w:val="00FA5FA5"/>
    <w:rsid w:val="00FA79A7"/>
    <w:rsid w:val="00FC643D"/>
    <w:rsid w:val="00FD1DAF"/>
    <w:rsid w:val="00FE3DCC"/>
    <w:rsid w:val="00FE53C8"/>
    <w:rsid w:val="00FE5FB7"/>
    <w:rsid w:val="00FE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NOZchn">
    <w:name w:val="NO Zchn"/>
    <w:link w:val="NO"/>
    <w:locked/>
    <w:rsid w:val="0009623A"/>
  </w:style>
  <w:style w:type="paragraph" w:customStyle="1" w:styleId="NO">
    <w:name w:val="NO"/>
    <w:basedOn w:val="Normal"/>
    <w:link w:val="NOZchn"/>
    <w:rsid w:val="0009623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paragraph" w:customStyle="1" w:styleId="B2">
    <w:name w:val="B2"/>
    <w:basedOn w:val="List2"/>
    <w:link w:val="B2Char"/>
    <w:qFormat/>
    <w:rsid w:val="0094634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PMingLiU"/>
      <w:lang w:eastAsia="en-GB"/>
    </w:rPr>
  </w:style>
  <w:style w:type="character" w:customStyle="1" w:styleId="B2Char">
    <w:name w:val="B2 Char"/>
    <w:link w:val="B2"/>
    <w:qFormat/>
    <w:rsid w:val="0094634B"/>
    <w:rPr>
      <w:rFonts w:eastAsia="PMingLiU"/>
    </w:rPr>
  </w:style>
  <w:style w:type="paragraph" w:styleId="List2">
    <w:name w:val="List 2"/>
    <w:basedOn w:val="Normal"/>
    <w:rsid w:val="0094634B"/>
    <w:pPr>
      <w:ind w:left="720" w:hanging="360"/>
      <w:contextualSpacing/>
    </w:pPr>
  </w:style>
  <w:style w:type="character" w:customStyle="1" w:styleId="B1Char">
    <w:name w:val="B1 Char"/>
    <w:link w:val="B1"/>
    <w:qFormat/>
    <w:locked/>
    <w:rsid w:val="0094634B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864D77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rsid w:val="00864D77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 w:cs="Arial"/>
      <w:sz w:val="18"/>
    </w:rPr>
  </w:style>
  <w:style w:type="character" w:customStyle="1" w:styleId="B3Car">
    <w:name w:val="B3 Car"/>
    <w:link w:val="B3"/>
    <w:locked/>
    <w:rsid w:val="00864D77"/>
    <w:rPr>
      <w:lang w:eastAsia="en-US"/>
    </w:rPr>
  </w:style>
  <w:style w:type="paragraph" w:customStyle="1" w:styleId="B3">
    <w:name w:val="B3"/>
    <w:basedOn w:val="List3"/>
    <w:link w:val="B3Car"/>
    <w:qFormat/>
    <w:rsid w:val="00864D77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</w:style>
  <w:style w:type="paragraph" w:styleId="List3">
    <w:name w:val="List 3"/>
    <w:basedOn w:val="Normal"/>
    <w:rsid w:val="00864D77"/>
    <w:pPr>
      <w:ind w:left="1080" w:hanging="360"/>
      <w:contextualSpacing/>
    </w:pPr>
  </w:style>
  <w:style w:type="character" w:customStyle="1" w:styleId="EXCar">
    <w:name w:val="EX Car"/>
    <w:link w:val="EX"/>
    <w:qFormat/>
    <w:locked/>
    <w:rsid w:val="00E44E13"/>
    <w:rPr>
      <w:lang w:eastAsia="en-US"/>
    </w:rPr>
  </w:style>
  <w:style w:type="paragraph" w:customStyle="1" w:styleId="EX">
    <w:name w:val="EX"/>
    <w:basedOn w:val="Normal"/>
    <w:link w:val="EXCar"/>
    <w:qFormat/>
    <w:rsid w:val="00E44E13"/>
    <w:pPr>
      <w:keepLines/>
      <w:overflowPunct w:val="0"/>
      <w:autoSpaceDE w:val="0"/>
      <w:autoSpaceDN w:val="0"/>
      <w:adjustRightInd w:val="0"/>
      <w:spacing w:after="180"/>
      <w:ind w:left="1702" w:hanging="1418"/>
    </w:pPr>
  </w:style>
  <w:style w:type="character" w:styleId="Hyperlink">
    <w:name w:val="Hyperlink"/>
    <w:basedOn w:val="DefaultParagraphFont"/>
    <w:rsid w:val="0004729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0565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0_Taipei_2023-06/Docs/SP-23047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Roozbeh Atarius-7</cp:lastModifiedBy>
  <cp:revision>4</cp:revision>
  <cp:lastPrinted>2001-04-23T09:30:00Z</cp:lastPrinted>
  <dcterms:created xsi:type="dcterms:W3CDTF">2023-09-01T17:05:00Z</dcterms:created>
  <dcterms:modified xsi:type="dcterms:W3CDTF">2023-09-01T21:28:00Z</dcterms:modified>
</cp:coreProperties>
</file>